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B4616" w14:textId="77777777" w:rsidR="007246C1" w:rsidRPr="007246C1" w:rsidRDefault="007246C1" w:rsidP="007246C1">
      <w:pPr>
        <w:jc w:val="center"/>
        <w:rPr>
          <w:b/>
          <w:bCs/>
          <w:lang w:val="en-US"/>
        </w:rPr>
      </w:pPr>
      <w:r w:rsidRPr="007246C1">
        <w:rPr>
          <w:b/>
          <w:bCs/>
          <w:lang w:val="en-US"/>
        </w:rPr>
        <w:t xml:space="preserve">Report on </w:t>
      </w:r>
      <w:r w:rsidRPr="007246C1">
        <w:rPr>
          <w:b/>
          <w:bCs/>
          <w:i/>
          <w:iCs/>
          <w:lang w:val="en-US"/>
        </w:rPr>
        <w:t>Deepavali Palliative Care Visit</w:t>
      </w:r>
    </w:p>
    <w:p w14:paraId="341CB194" w14:textId="2092312F" w:rsidR="007246C1" w:rsidRPr="007246C1" w:rsidRDefault="007246C1" w:rsidP="007246C1">
      <w:pPr>
        <w:rPr>
          <w:lang w:val="en-US"/>
        </w:rPr>
      </w:pPr>
      <w:r w:rsidRPr="007246C1">
        <w:rPr>
          <w:b/>
          <w:bCs/>
          <w:lang w:val="en-US"/>
        </w:rPr>
        <w:t>Date:</w:t>
      </w:r>
      <w:r w:rsidRPr="007246C1">
        <w:rPr>
          <w:lang w:val="en-US"/>
        </w:rPr>
        <w:t xml:space="preserve"> 2nd November 2024</w:t>
      </w:r>
      <w:r w:rsidRPr="007246C1">
        <w:rPr>
          <w:lang w:val="en-US"/>
        </w:rPr>
        <w:br/>
      </w:r>
      <w:r w:rsidRPr="007246C1">
        <w:rPr>
          <w:b/>
          <w:bCs/>
          <w:lang w:val="en-US"/>
        </w:rPr>
        <w:t>Organi</w:t>
      </w:r>
      <w:r>
        <w:rPr>
          <w:b/>
          <w:bCs/>
          <w:lang w:val="en-US"/>
        </w:rPr>
        <w:t>s</w:t>
      </w:r>
      <w:r w:rsidRPr="007246C1">
        <w:rPr>
          <w:b/>
          <w:bCs/>
          <w:lang w:val="en-US"/>
        </w:rPr>
        <w:t>ed by:</w:t>
      </w:r>
      <w:r w:rsidRPr="007246C1">
        <w:rPr>
          <w:lang w:val="en-US"/>
        </w:rPr>
        <w:t xml:space="preserve"> NSS Units 53 &amp; 95, MES Asmabi College, P. Vemballur</w:t>
      </w:r>
      <w:r w:rsidRPr="007246C1">
        <w:rPr>
          <w:lang w:val="en-US"/>
        </w:rPr>
        <w:br/>
      </w:r>
      <w:r w:rsidRPr="007246C1">
        <w:rPr>
          <w:b/>
          <w:bCs/>
          <w:lang w:val="en-US"/>
        </w:rPr>
        <w:t>Venue:</w:t>
      </w:r>
      <w:r w:rsidRPr="007246C1">
        <w:rPr>
          <w:lang w:val="en-US"/>
        </w:rPr>
        <w:t xml:space="preserve"> Family Health Centre, P. Vemballur (Home Visits)</w:t>
      </w:r>
    </w:p>
    <w:p w14:paraId="4BD550B5" w14:textId="0746D527" w:rsidR="007246C1" w:rsidRDefault="007246C1" w:rsidP="007246C1">
      <w:pPr>
        <w:jc w:val="both"/>
        <w:rPr>
          <w:lang w:val="en-US"/>
        </w:rPr>
      </w:pPr>
      <w:r w:rsidRPr="007246C1">
        <w:rPr>
          <w:lang w:val="en-US"/>
        </w:rPr>
        <w:t>In celebration of Deepavali, NSS volunteers from Units 53 and 95 of MES Asmabi College, P. Vemballur, organi</w:t>
      </w:r>
      <w:r>
        <w:rPr>
          <w:lang w:val="en-US"/>
        </w:rPr>
        <w:t>s</w:t>
      </w:r>
      <w:r w:rsidRPr="007246C1">
        <w:rPr>
          <w:lang w:val="en-US"/>
        </w:rPr>
        <w:t>ed a compassionate outreach programme on 2nd November 2024. As part of this initiative, volunteers visited six homes of palliative care patients associated with the Family Health Centre, P. Vemballur, spreading festive cheer and support to those in need.</w:t>
      </w:r>
    </w:p>
    <w:p w14:paraId="4280B107" w14:textId="28132547" w:rsidR="00651552" w:rsidRPr="007246C1" w:rsidRDefault="007246C1" w:rsidP="007246C1">
      <w:pPr>
        <w:jc w:val="both"/>
        <w:rPr>
          <w:lang w:val="en-US"/>
        </w:rPr>
      </w:pPr>
      <w:r>
        <w:rPr>
          <w:noProof/>
          <w:lang w:val="en-US"/>
        </w:rPr>
        <w:drawing>
          <wp:inline distT="0" distB="0" distL="0" distR="0" wp14:anchorId="474D91CE" wp14:editId="0324A7FF">
            <wp:extent cx="5943600" cy="6233160"/>
            <wp:effectExtent l="0" t="0" r="0" b="0"/>
            <wp:docPr id="102524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233160"/>
                    </a:xfrm>
                    <a:prstGeom prst="rect">
                      <a:avLst/>
                    </a:prstGeom>
                    <a:noFill/>
                    <a:ln>
                      <a:noFill/>
                    </a:ln>
                  </pic:spPr>
                </pic:pic>
              </a:graphicData>
            </a:graphic>
          </wp:inline>
        </w:drawing>
      </w:r>
    </w:p>
    <w:sectPr w:rsidR="00651552" w:rsidRPr="00724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48C6"/>
    <w:rsid w:val="00081293"/>
    <w:rsid w:val="001348C6"/>
    <w:rsid w:val="00651552"/>
    <w:rsid w:val="007246C1"/>
    <w:rsid w:val="009F14E9"/>
    <w:rsid w:val="00AE1982"/>
    <w:rsid w:val="00BA6F82"/>
    <w:rsid w:val="00C1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82A3"/>
  <w15:chartTrackingRefBased/>
  <w15:docId w15:val="{514066E4-CBED-4B43-956B-68DF8597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215148">
      <w:bodyDiv w:val="1"/>
      <w:marLeft w:val="0"/>
      <w:marRight w:val="0"/>
      <w:marTop w:val="0"/>
      <w:marBottom w:val="0"/>
      <w:divBdr>
        <w:top w:val="none" w:sz="0" w:space="0" w:color="auto"/>
        <w:left w:val="none" w:sz="0" w:space="0" w:color="auto"/>
        <w:bottom w:val="none" w:sz="0" w:space="0" w:color="auto"/>
        <w:right w:val="none" w:sz="0" w:space="0" w:color="auto"/>
      </w:divBdr>
    </w:div>
    <w:div w:id="12600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468</Characters>
  <Application>Microsoft Office Word</Application>
  <DocSecurity>0</DocSecurity>
  <Lines>9</Lines>
  <Paragraphs>3</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2024-11-03T04:20:00Z</dcterms:created>
  <dcterms:modified xsi:type="dcterms:W3CDTF">2024-11-03T04:23:00Z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68be80d5e8c08af06eed094d3986fbd8924b9a88fff24e2d7a168a0396ea2be0</vt:lpwstr>
  </property>
</Properties>
</file>